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Téma č. 14: Neprogramová symfónia v 2. polovici 19. storočia</w:t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Charakteristika obdobia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Neprogramový prúd: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Predstavujú ho najmä Johannes Brahms, Antonín Dvořák a P. I. Čajkovskij (brahmsovský prúd).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Reakcia na Richarda Wagnera: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Skladatelia reagujú na jeho diela, ktoré sa odkláňali od tradičných a prirodzených hudobných vlastností.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Umelecká nadväznosť: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Nadväzujú na klasicizmus a skorý romantizmus.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Prvky klasicizmu: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Rešpektovanie formy sonátového cyklu (SC) a tonality.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Prvky raného romantizmu: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Využívanie piesňovej formy (vo vokálnej tvorbe = umelá pieseň, v inštrumentálnej tvorbe = klavírne cykly).</w:t>
      </w:r>
    </w:p>
    <w:p w:rsidR="00000000" w:rsidDel="00000000" w:rsidP="00000000" w:rsidRDefault="00000000" w:rsidRPr="00000000" w14:paraId="0000000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Všeobecné znaky</w:t>
      </w:r>
    </w:p>
    <w:p w:rsidR="00000000" w:rsidDel="00000000" w:rsidP="00000000" w:rsidRDefault="00000000" w:rsidRPr="00000000" w14:paraId="00000009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Úvod: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Symfónie zvyknú mať pomalý úvod.</w:t>
      </w:r>
    </w:p>
    <w:p w:rsidR="00000000" w:rsidDel="00000000" w:rsidP="00000000" w:rsidRDefault="00000000" w:rsidRPr="00000000" w14:paraId="0000000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3. časť: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Scherzo, valčík alebo národné domáce štylizované tance.</w:t>
      </w:r>
    </w:p>
    <w:p w:rsidR="00000000" w:rsidDel="00000000" w:rsidP="00000000" w:rsidRDefault="00000000" w:rsidRPr="00000000" w14:paraId="0000000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Práca s motívom: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Využívanie ústredného motívu (Leitmotív), ktorý prechádza všetkými časťami.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Inštrumentácia: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Rozšírená inštrumentácia, typické nástroje 19. storočia.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Technika: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Znovuoživenie kontrapunktickej techniky.</w:t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Vokálna tvorba: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Hlavným žánrom sú piesne. V opere sa objavujú prvky wagnerovskej reformy (motív postavy zaznie už v predohre, veľké obsadenie orchestra, rovnocennosť so spevákom, absencia čisto virtuózneho spevu).</w:t>
      </w:r>
    </w:p>
    <w:p w:rsidR="00000000" w:rsidDel="00000000" w:rsidP="00000000" w:rsidRDefault="00000000" w:rsidRPr="00000000" w14:paraId="0000000F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Johannes Brahms</w:t>
      </w:r>
    </w:p>
    <w:p w:rsidR="00000000" w:rsidDel="00000000" w:rsidP="00000000" w:rsidRDefault="00000000" w:rsidRPr="00000000" w14:paraId="00000010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Jeden z najvýznamnejších symfonikov v dejinách hudby.</w:t>
      </w:r>
    </w:p>
    <w:p w:rsidR="00000000" w:rsidDel="00000000" w:rsidP="00000000" w:rsidRDefault="00000000" w:rsidRPr="00000000" w14:paraId="00000011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Narodil sa v Hamburgu v hudobníckej rodine (otec bol kontrabasista).</w:t>
      </w:r>
    </w:p>
    <w:p w:rsidR="00000000" w:rsidDel="00000000" w:rsidP="00000000" w:rsidRDefault="00000000" w:rsidRPr="00000000" w14:paraId="0000001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Žil vo Viedni.</w:t>
      </w:r>
    </w:p>
    <w:p w:rsidR="00000000" w:rsidDel="00000000" w:rsidP="00000000" w:rsidRDefault="00000000" w:rsidRPr="00000000" w14:paraId="0000001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Už ako 14-ročný bol vynikajúcim pianistom.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 10 rokoch koncertoval s huslistom E. Reményim.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Priateľstvo s Josephom Joachimom (významne ovplyvnilo začiatok jeho umeleckého cítenia).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Blízky vzťah s rodinou Schumannovcov (po smrti Roberta Schumanna pomáhal Kláre s výchovou detí).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Priateľstvo s Antonínom Dvořákom.</w:t>
      </w:r>
    </w:p>
    <w:p w:rsidR="00000000" w:rsidDel="00000000" w:rsidP="00000000" w:rsidRDefault="00000000" w:rsidRPr="00000000" w14:paraId="00000018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Znaky tvorby</w:t>
      </w:r>
    </w:p>
    <w:p w:rsidR="00000000" w:rsidDel="00000000" w:rsidP="00000000" w:rsidRDefault="00000000" w:rsidRPr="00000000" w14:paraId="00000019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Silné orchestrálne cítenie.</w:t>
      </w:r>
    </w:p>
    <w:p w:rsidR="00000000" w:rsidDel="00000000" w:rsidP="00000000" w:rsidRDefault="00000000" w:rsidRPr="00000000" w14:paraId="0000001A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Snaha o vytvorenie protipólu k novoromantickej expanzii.</w:t>
      </w:r>
    </w:p>
    <w:p w:rsidR="00000000" w:rsidDel="00000000" w:rsidP="00000000" w:rsidRDefault="00000000" w:rsidRPr="00000000" w14:paraId="0000001B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Úsilie o klasicky čistú formu (symfónie, sonáty, sláčikové kvartetá).</w:t>
      </w:r>
    </w:p>
    <w:p w:rsidR="00000000" w:rsidDel="00000000" w:rsidP="00000000" w:rsidRDefault="00000000" w:rsidRPr="00000000" w14:paraId="0000001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Kompozičný štýl je navonok pokojný a vyrovnaný, ale bohatý na myšlienkový náboj.</w:t>
      </w:r>
    </w:p>
    <w:p w:rsidR="00000000" w:rsidDel="00000000" w:rsidP="00000000" w:rsidRDefault="00000000" w:rsidRPr="00000000" w14:paraId="0000001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Hudba naplnená citom.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Inšpirácia:</w:t>
      </w:r>
    </w:p>
    <w:p w:rsidR="00000000" w:rsidDel="00000000" w:rsidP="00000000" w:rsidRDefault="00000000" w:rsidRPr="00000000" w14:paraId="0000001F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Beethoven: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Logika konštrukcie skladby, dokonalé spracovanie detailu, hlboká emocionálnosť.</w:t>
      </w:r>
    </w:p>
    <w:p w:rsidR="00000000" w:rsidDel="00000000" w:rsidP="00000000" w:rsidRDefault="00000000" w:rsidRPr="00000000" w14:paraId="00000020">
      <w:pPr>
        <w:numPr>
          <w:ilvl w:val="1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Mendelssohn, Schumann.</w:t>
      </w:r>
    </w:p>
    <w:p w:rsidR="00000000" w:rsidDel="00000000" w:rsidP="00000000" w:rsidRDefault="00000000" w:rsidRPr="00000000" w14:paraId="00000021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Diela</w:t>
      </w:r>
    </w:p>
    <w:p w:rsidR="00000000" w:rsidDel="00000000" w:rsidP="00000000" w:rsidRDefault="00000000" w:rsidRPr="00000000" w14:paraId="00000022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Symfónie (4):</w:t>
      </w:r>
    </w:p>
    <w:p w:rsidR="00000000" w:rsidDel="00000000" w:rsidP="00000000" w:rsidRDefault="00000000" w:rsidRPr="00000000" w14:paraId="00000023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1. c mol: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Nazývaná aj „Beethovenova desiata“ (finále pripomína Ódu na radosť).</w:t>
      </w:r>
    </w:p>
    <w:p w:rsidR="00000000" w:rsidDel="00000000" w:rsidP="00000000" w:rsidRDefault="00000000" w:rsidRPr="00000000" w14:paraId="00000024">
      <w:pPr>
        <w:numPr>
          <w:ilvl w:val="1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4. e mol: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Vrchol Brahmsovej tvorby, kombinácia symfonickej formy a kontrapunktu (chaccona).</w:t>
      </w:r>
    </w:p>
    <w:p w:rsidR="00000000" w:rsidDel="00000000" w:rsidP="00000000" w:rsidRDefault="00000000" w:rsidRPr="00000000" w14:paraId="00000025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Koncerty:</w:t>
      </w:r>
    </w:p>
    <w:p w:rsidR="00000000" w:rsidDel="00000000" w:rsidP="00000000" w:rsidRDefault="00000000" w:rsidRPr="00000000" w14:paraId="00000026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Husľový koncert D dur.</w:t>
      </w:r>
    </w:p>
    <w:p w:rsidR="00000000" w:rsidDel="00000000" w:rsidP="00000000" w:rsidRDefault="00000000" w:rsidRPr="00000000" w14:paraId="00000027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Klavírne koncerty (2).</w:t>
      </w:r>
    </w:p>
    <w:p w:rsidR="00000000" w:rsidDel="00000000" w:rsidP="00000000" w:rsidRDefault="00000000" w:rsidRPr="00000000" w14:paraId="00000028">
      <w:pPr>
        <w:numPr>
          <w:ilvl w:val="1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70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Skladateľ vníma sólové nástroje nielen ako virtuózne, ale ako symfonických partnerov s veľkým obsadením.</w:t>
      </w:r>
    </w:p>
    <w:p w:rsidR="00000000" w:rsidDel="00000000" w:rsidP="00000000" w:rsidRDefault="00000000" w:rsidRPr="00000000" w14:paraId="00000029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Komorná hudba: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Sonáty pre rôzne nástroje, 4 sláčikové kvartetá.</w:t>
      </w:r>
    </w:p>
    <w:p w:rsidR="00000000" w:rsidDel="00000000" w:rsidP="00000000" w:rsidRDefault="00000000" w:rsidRPr="00000000" w14:paraId="0000002A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Klavírna tvorba: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3 klavírne sonáty, variácie (na témy Händela, Paganiniho, Schumanna).</w:t>
      </w:r>
    </w:p>
    <w:p w:rsidR="00000000" w:rsidDel="00000000" w:rsidP="00000000" w:rsidRDefault="00000000" w:rsidRPr="00000000" w14:paraId="0000002B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Uhorské tance: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Pôvodne pre klavír, známejšie v orchestrálnych úpravách.</w:t>
      </w:r>
    </w:p>
    <w:p w:rsidR="00000000" w:rsidDel="00000000" w:rsidP="00000000" w:rsidRDefault="00000000" w:rsidRPr="00000000" w14:paraId="0000002C">
      <w:pPr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Vokálna hudba: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Umelé piesne (zhudobnené texty nem. básnikov),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Nemecké requiem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2D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Antonín Dvořák</w:t>
      </w:r>
    </w:p>
    <w:p w:rsidR="00000000" w:rsidDel="00000000" w:rsidP="00000000" w:rsidRDefault="00000000" w:rsidRPr="00000000" w14:paraId="0000002E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Významný český symfonik, operný skladateľ, pedagóg a organista.</w:t>
      </w:r>
    </w:p>
    <w:p w:rsidR="00000000" w:rsidDel="00000000" w:rsidP="00000000" w:rsidRDefault="00000000" w:rsidRPr="00000000" w14:paraId="0000002F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Napriek ťažkým životným okolnostiam rozvíjal svoj talent.</w:t>
      </w:r>
    </w:p>
    <w:p w:rsidR="00000000" w:rsidDel="00000000" w:rsidP="00000000" w:rsidRDefault="00000000" w:rsidRPr="00000000" w14:paraId="00000030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Pôsobil ako riaditeľ konzervatória v New Yorku a v Prahe.</w:t>
      </w:r>
    </w:p>
    <w:p w:rsidR="00000000" w:rsidDel="00000000" w:rsidP="00000000" w:rsidRDefault="00000000" w:rsidRPr="00000000" w14:paraId="00000031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Hlboká viera sa odráža v jeho sakrálnej tvorbe.</w:t>
      </w:r>
    </w:p>
    <w:p w:rsidR="00000000" w:rsidDel="00000000" w:rsidP="00000000" w:rsidRDefault="00000000" w:rsidRPr="00000000" w14:paraId="0000003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Tvorba</w:t>
      </w:r>
    </w:p>
    <w:p w:rsidR="00000000" w:rsidDel="00000000" w:rsidP="00000000" w:rsidRDefault="00000000" w:rsidRPr="00000000" w14:paraId="00000033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Symfónie (9):</w:t>
      </w:r>
    </w:p>
    <w:p w:rsidR="00000000" w:rsidDel="00000000" w:rsidP="00000000" w:rsidRDefault="00000000" w:rsidRPr="00000000" w14:paraId="00000034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2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30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d mol, 8. G dur.</w:t>
      </w:r>
    </w:p>
    <w:p w:rsidR="00000000" w:rsidDel="00000000" w:rsidP="00000000" w:rsidRDefault="00000000" w:rsidRPr="00000000" w14:paraId="00000036">
      <w:pPr>
        <w:numPr>
          <w:ilvl w:val="1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9. e mol „Z nového sveta“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(napísaná počas pôsobenia v USA).</w:t>
      </w:r>
    </w:p>
    <w:p w:rsidR="00000000" w:rsidDel="00000000" w:rsidP="00000000" w:rsidRDefault="00000000" w:rsidRPr="00000000" w14:paraId="00000037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Symfonické básne (SB):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Inšpirované zbierkou Kytice od K. J. Erbena (Vodník, Polednice, Zlatý kolovrat, Holoubek).</w:t>
      </w:r>
    </w:p>
    <w:p w:rsidR="00000000" w:rsidDel="00000000" w:rsidP="00000000" w:rsidRDefault="00000000" w:rsidRPr="00000000" w14:paraId="00000038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Koncerty: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Klavírny g mol, Husľový a mol,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Violončelový h mol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(vrcholný kus svetového repertoáru).</w:t>
      </w:r>
    </w:p>
    <w:p w:rsidR="00000000" w:rsidDel="00000000" w:rsidP="00000000" w:rsidRDefault="00000000" w:rsidRPr="00000000" w14:paraId="00000039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Opery: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Rusalka, Jakobín, Čert a Káča, Dimitrij.</w:t>
      </w:r>
    </w:p>
    <w:p w:rsidR="00000000" w:rsidDel="00000000" w:rsidP="00000000" w:rsidRDefault="00000000" w:rsidRPr="00000000" w14:paraId="0000003A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Sakrálne diela: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Biblické písne, Stabat Mater, Requiem, Oratórium sv. Ľudmily.</w:t>
      </w:r>
    </w:p>
    <w:p w:rsidR="00000000" w:rsidDel="00000000" w:rsidP="00000000" w:rsidRDefault="00000000" w:rsidRPr="00000000" w14:paraId="0000003B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Piesňové cykly: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Cigánske melódie, Moravské dvoj spevy, Cypřiše.</w:t>
      </w:r>
    </w:p>
    <w:p w:rsidR="00000000" w:rsidDel="00000000" w:rsidP="00000000" w:rsidRDefault="00000000" w:rsidRPr="00000000" w14:paraId="0000003C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Slovanské tance.</w:t>
      </w:r>
    </w:p>
    <w:p w:rsidR="00000000" w:rsidDel="00000000" w:rsidP="00000000" w:rsidRDefault="00000000" w:rsidRPr="00000000" w14:paraId="0000003D">
      <w:pPr>
        <w:pStyle w:val="Heading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Piotr Iľjič Čajkovskij</w:t>
      </w:r>
    </w:p>
    <w:p w:rsidR="00000000" w:rsidDel="00000000" w:rsidP="00000000" w:rsidRDefault="00000000" w:rsidRPr="00000000" w14:paraId="0000003E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Študoval právo, neskôr sa naplno venoval hudbe.</w:t>
      </w:r>
    </w:p>
    <w:p w:rsidR="00000000" w:rsidDel="00000000" w:rsidP="00000000" w:rsidRDefault="00000000" w:rsidRPr="00000000" w14:paraId="0000003F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Pôsobil ako pedagóg v Moskve.</w:t>
      </w:r>
    </w:p>
    <w:p w:rsidR="00000000" w:rsidDel="00000000" w:rsidP="00000000" w:rsidRDefault="00000000" w:rsidRPr="00000000" w14:paraId="00000040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Finančná podpora od Nadeždy von Meck mu umožnila žiť ako slobodný umelec.</w:t>
      </w:r>
    </w:p>
    <w:p w:rsidR="00000000" w:rsidDel="00000000" w:rsidP="00000000" w:rsidRDefault="00000000" w:rsidRPr="00000000" w14:paraId="00000041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Pôsobil ako skladateľ aj dirigent.</w:t>
      </w:r>
    </w:p>
    <w:p w:rsidR="00000000" w:rsidDel="00000000" w:rsidP="00000000" w:rsidRDefault="00000000" w:rsidRPr="00000000" w14:paraId="00000042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Jeho štýl predstavuje </w:t>
      </w: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európsko-ruskú syntézu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(klasicko-romantickú).</w:t>
      </w:r>
    </w:p>
    <w:p w:rsidR="00000000" w:rsidDel="00000000" w:rsidP="00000000" w:rsidRDefault="00000000" w:rsidRPr="00000000" w14:paraId="00000043">
      <w:pPr>
        <w:numPr>
          <w:ilvl w:val="0"/>
          <w:numId w:val="1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Znaky: Pestrosť hudobných druhov, melanchólia, lyrizmus, vášeň, patetickosť, sila výrazu.</w:t>
      </w:r>
    </w:p>
    <w:p w:rsidR="00000000" w:rsidDel="00000000" w:rsidP="00000000" w:rsidRDefault="00000000" w:rsidRPr="00000000" w14:paraId="00000044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Tvorba</w:t>
      </w:r>
    </w:p>
    <w:p w:rsidR="00000000" w:rsidDel="00000000" w:rsidP="00000000" w:rsidRDefault="00000000" w:rsidRPr="00000000" w14:paraId="00000045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Symfónie (6):</w:t>
      </w:r>
    </w:p>
    <w:p w:rsidR="00000000" w:rsidDel="00000000" w:rsidP="00000000" w:rsidRDefault="00000000" w:rsidRPr="00000000" w14:paraId="00000046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30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f mol (venovaná N. von Meck).</w:t>
      </w:r>
    </w:p>
    <w:p w:rsidR="00000000" w:rsidDel="00000000" w:rsidP="00000000" w:rsidRDefault="00000000" w:rsidRPr="00000000" w14:paraId="00000048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130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e mol.</w:t>
      </w:r>
    </w:p>
    <w:p w:rsidR="00000000" w:rsidDel="00000000" w:rsidP="00000000" w:rsidRDefault="00000000" w:rsidRPr="00000000" w14:paraId="0000004A">
      <w:pPr>
        <w:numPr>
          <w:ilvl w:val="1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6. h mol „Patetická“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.</w:t>
      </w:r>
    </w:p>
    <w:p w:rsidR="00000000" w:rsidDel="00000000" w:rsidP="00000000" w:rsidRDefault="00000000" w:rsidRPr="00000000" w14:paraId="0000004B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Programová symfónia: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Manfred.</w:t>
      </w:r>
    </w:p>
    <w:p w:rsidR="00000000" w:rsidDel="00000000" w:rsidP="00000000" w:rsidRDefault="00000000" w:rsidRPr="00000000" w14:paraId="0000004C">
      <w:pPr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80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Iné diela:</w:t>
      </w:r>
    </w:p>
    <w:p w:rsidR="00000000" w:rsidDel="00000000" w:rsidP="00000000" w:rsidRDefault="00000000" w:rsidRPr="00000000" w14:paraId="0000004D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Predohry a fantázie (napr. 1812).</w:t>
      </w:r>
    </w:p>
    <w:p w:rsidR="00000000" w:rsidDel="00000000" w:rsidP="00000000" w:rsidRDefault="00000000" w:rsidRPr="00000000" w14:paraId="0000004E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Opery (Eugen Onegin, Piková dáma).</w:t>
      </w:r>
    </w:p>
    <w:p w:rsidR="00000000" w:rsidDel="00000000" w:rsidP="00000000" w:rsidRDefault="00000000" w:rsidRPr="00000000" w14:paraId="0000004F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b w:val="1"/>
          <w:bCs w:val="1"/>
          <w:color w:val="1f1f1f"/>
          <w:rtl w:val="0"/>
        </w:rPr>
        <w:t xml:space="preserve">Balety:</w:t>
      </w: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 Luskáčik (Nutcracker), Labutie jazero (Swan Lake), Šípková Ruženka.</w:t>
      </w:r>
    </w:p>
    <w:p w:rsidR="00000000" w:rsidDel="00000000" w:rsidP="00000000" w:rsidRDefault="00000000" w:rsidRPr="00000000" w14:paraId="00000050">
      <w:pPr>
        <w:numPr>
          <w:ilvl w:val="1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885" w:hanging="360"/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Koncerty (najmä Klavírny koncert b mol a Husľový koncert D dur).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4"/>
      <w:numFmt w:val="decimal"/>
      <w:lvlText w:val="%3."/>
      <w:lvlJc w:val="left"/>
      <w:pPr>
        <w:ind w:left="130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5"/>
      <w:numFmt w:val="decimal"/>
      <w:lvlText w:val="%3."/>
      <w:lvlJc w:val="left"/>
      <w:pPr>
        <w:ind w:left="130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5"/>
      <w:numFmt w:val="decimal"/>
      <w:lvlText w:val="%3."/>
      <w:lvlJc w:val="left"/>
      <w:pPr>
        <w:ind w:left="130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3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7"/>
      <w:numFmt w:val="decimal"/>
      <w:lvlText w:val="%3."/>
      <w:lvlJc w:val="left"/>
      <w:pPr>
        <w:ind w:left="130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4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7"/>
      <w:numFmt w:val="decimal"/>
      <w:lvlText w:val="%3."/>
      <w:lvlJc w:val="left"/>
      <w:pPr>
        <w:ind w:left="130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5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7"/>
      <w:numFmt w:val="decimal"/>
      <w:lvlText w:val="%3."/>
      <w:lvlJc w:val="left"/>
      <w:pPr>
        <w:ind w:left="130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7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5"/>
      <w:numFmt w:val="decimal"/>
      <w:lvlText w:val="%3."/>
      <w:lvlJc w:val="left"/>
      <w:pPr>
        <w:ind w:left="130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18">
    <w:lvl w:ilvl="0">
      <w:start w:val="1"/>
      <w:numFmt w:val="decimal"/>
      <w:lvlText w:val="%1."/>
      <w:lvlJc w:val="left"/>
      <w:pPr>
        <w:ind w:left="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5"/>
      <w:numFmt w:val="decimal"/>
      <w:lvlText w:val="%3."/>
      <w:lvlJc w:val="left"/>
      <w:pPr>
        <w:ind w:left="130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