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2: Hudba na prelome 19. a 20. storočia s dôrazom na tristanovskú generáciu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Charakteristika hudobného života v Európe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Hudobný život prebiehal v niekoľkých umeleckých prúdoch.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 inštrumentálnej hudbe sa vykryštalizovali silné skladateľské osobnosti:</w:t>
      </w:r>
    </w:p>
    <w:p w:rsidR="00000000" w:rsidDel="00000000" w:rsidP="00000000" w:rsidRDefault="00000000" w:rsidRPr="00000000" w14:paraId="00000005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Tristanovská generácia: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vychádzajúca z novoromantickej orientácie.</w:t>
      </w:r>
    </w:p>
    <w:p w:rsidR="00000000" w:rsidDel="00000000" w:rsidP="00000000" w:rsidRDefault="00000000" w:rsidRPr="00000000" w14:paraId="00000006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Impresionisti a expresionisti: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prinášajú nový estetický pohľad.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Veristická opera: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kapitola talianskej opery, ktorú predstavujú G. Puccini, R. Leoncavallo a P. Mascagni (lokálna, uzavrela sa v rámci Talianska).</w:t>
      </w:r>
    </w:p>
    <w:p w:rsidR="00000000" w:rsidDel="00000000" w:rsidP="00000000" w:rsidRDefault="00000000" w:rsidRPr="00000000" w14:paraId="0000000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Tristanovská generácia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Hlavní predstavitelia: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Richard Strauss, Gustáv Mahler.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Charakteristické znaky:</w:t>
      </w:r>
    </w:p>
    <w:p w:rsidR="00000000" w:rsidDel="00000000" w:rsidP="00000000" w:rsidRDefault="00000000" w:rsidRPr="00000000" w14:paraId="0000000B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Veľké obsadenie symfonického orchestra.</w:t>
      </w:r>
    </w:p>
    <w:p w:rsidR="00000000" w:rsidDel="00000000" w:rsidP="00000000" w:rsidRDefault="00000000" w:rsidRPr="00000000" w14:paraId="0000000C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Harmónia: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časté alterované akordy, chromatické postupy, bohaté melódie.</w:t>
      </w:r>
    </w:p>
    <w:p w:rsidR="00000000" w:rsidDel="00000000" w:rsidP="00000000" w:rsidRDefault="00000000" w:rsidRPr="00000000" w14:paraId="0000000D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Dominuje tonálny priebeh.</w:t>
      </w:r>
    </w:p>
    <w:p w:rsidR="00000000" w:rsidDel="00000000" w:rsidP="00000000" w:rsidRDefault="00000000" w:rsidRPr="00000000" w14:paraId="0000000E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Diela majú často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programový charakter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0F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Richard Strauss (1864 – 1949)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Pôsobenie: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Okrem komponovania sa venoval aj dirigovaniu (Mníchov, Weimar, Berlín, Viedeň). Už počas prvej dekády 20. storočia sa jeho diela hrali po celej Európe.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Umelecké východiská:</w:t>
      </w:r>
    </w:p>
    <w:p w:rsidR="00000000" w:rsidDel="00000000" w:rsidP="00000000" w:rsidRDefault="00000000" w:rsidRPr="00000000" w14:paraId="00000012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 opernej tvorbe vychádza z Richarda Wagnera a jeho reformy.</w:t>
      </w:r>
    </w:p>
    <w:p w:rsidR="00000000" w:rsidDel="00000000" w:rsidP="00000000" w:rsidRDefault="00000000" w:rsidRPr="00000000" w14:paraId="00000013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 inštrumentálnych skladbách nadväzuje na tradíciu Franza Liszta.</w:t>
      </w:r>
    </w:p>
    <w:p w:rsidR="00000000" w:rsidDel="00000000" w:rsidP="00000000" w:rsidRDefault="00000000" w:rsidRPr="00000000" w14:paraId="00000014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Inštrumentálna hudba je takmer výhradne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programová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(symfonické básne).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Prínos: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Rozšíril symfonický orchester do obrovských rozmerov; jeho diela sa vyznačujú výraznou virtuóznou zvukomaľbou.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Obľúbené nástroje: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violončelo, lesné rohy.</w:t>
      </w:r>
    </w:p>
    <w:p w:rsidR="00000000" w:rsidDel="00000000" w:rsidP="00000000" w:rsidRDefault="00000000" w:rsidRPr="00000000" w14:paraId="00000017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Tvorba</w:t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Symfonické básne:</w:t>
      </w:r>
    </w:p>
    <w:p w:rsidR="00000000" w:rsidDel="00000000" w:rsidP="00000000" w:rsidRDefault="00000000" w:rsidRPr="00000000" w14:paraId="00000019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 literárnym námetom: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Don Juan, Don Quijote, Macbeth, Till Eulenspiegel, Tak povedal Zarathustra.</w:t>
      </w:r>
    </w:p>
    <w:p w:rsidR="00000000" w:rsidDel="00000000" w:rsidP="00000000" w:rsidRDefault="00000000" w:rsidRPr="00000000" w14:paraId="0000001A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rtl w:val="0"/>
        </w:rPr>
        <w:t xml:space="preserve">S autobiografickým námetom: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Smrť a vykúpenie, Život hrdinu.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Programové symfónie: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Alpská symfónia, Symfónia domestica.</w:t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Hudobné drámy (opery):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Salome, Elektra, Gavalier s ružou.</w:t>
      </w:r>
    </w:p>
    <w:p w:rsidR="00000000" w:rsidDel="00000000" w:rsidP="00000000" w:rsidRDefault="00000000" w:rsidRPr="00000000" w14:paraId="0000001D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Gustáv Mahler (1860 – 1911)</w:t>
      </w:r>
    </w:p>
    <w:p w:rsidR="00000000" w:rsidDel="00000000" w:rsidP="00000000" w:rsidRDefault="00000000" w:rsidRPr="00000000" w14:paraId="0000001E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Štúdium: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Študoval vo Viedni u Antona Brucknera.</w:t>
      </w:r>
    </w:p>
    <w:p w:rsidR="00000000" w:rsidDel="00000000" w:rsidP="00000000" w:rsidRDefault="00000000" w:rsidRPr="00000000" w14:paraId="0000001F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Kariéra: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Spočiatku nebol ako skladateľ úspešný, preto sa sústredil na dráhu dirigenta. Pôsobil ako šéf opery v Budapešti, Hamburgu, Viedni a v Metropolitnej opere v New Yorku.</w:t>
      </w:r>
    </w:p>
    <w:p w:rsidR="00000000" w:rsidDel="00000000" w:rsidP="00000000" w:rsidRDefault="00000000" w:rsidRPr="00000000" w14:paraId="00000020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Charakter tvorby:</w:t>
      </w:r>
    </w:p>
    <w:p w:rsidR="00000000" w:rsidDel="00000000" w:rsidP="00000000" w:rsidRDefault="00000000" w:rsidRPr="00000000" w14:paraId="00000021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Typický smútok a hlboký etický a filozofický názor o postavení človeka vo svete.</w:t>
      </w:r>
    </w:p>
    <w:p w:rsidR="00000000" w:rsidDel="00000000" w:rsidP="00000000" w:rsidRDefault="00000000" w:rsidRPr="00000000" w14:paraId="00000022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Časté striedanie nálad (melanchólia vs. nespútaná radosť, ktorá sa mení na „radosť cez slzy“).</w:t>
      </w:r>
    </w:p>
    <w:p w:rsidR="00000000" w:rsidDel="00000000" w:rsidP="00000000" w:rsidRDefault="00000000" w:rsidRPr="00000000" w14:paraId="00000023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Precitlivenosť a citovosť.</w:t>
      </w:r>
    </w:p>
    <w:p w:rsidR="00000000" w:rsidDel="00000000" w:rsidP="00000000" w:rsidRDefault="00000000" w:rsidRPr="00000000" w14:paraId="00000024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Hudobná reč: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Patrí do 20. storočia, no je v nej cítiť odkaz hudobného romantizmu (hlavne C. M. von Webera a R. Wagnera).</w:t>
      </w:r>
    </w:p>
    <w:p w:rsidR="00000000" w:rsidDel="00000000" w:rsidP="00000000" w:rsidRDefault="00000000" w:rsidRPr="00000000" w14:paraId="0000002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Tvorba</w:t>
      </w:r>
    </w:p>
    <w:p w:rsidR="00000000" w:rsidDel="00000000" w:rsidP="00000000" w:rsidRDefault="00000000" w:rsidRPr="00000000" w14:paraId="00000026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Piesňové cykly (symfonické piesne):</w:t>
      </w:r>
    </w:p>
    <w:p w:rsidR="00000000" w:rsidDel="00000000" w:rsidP="00000000" w:rsidRDefault="00000000" w:rsidRPr="00000000" w14:paraId="00000027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Piesne potulného tovariša (vplyv v 1. symfónii).</w:t>
      </w:r>
    </w:p>
    <w:p w:rsidR="00000000" w:rsidDel="00000000" w:rsidP="00000000" w:rsidRDefault="00000000" w:rsidRPr="00000000" w14:paraId="00000028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Chlapcov zázračný roh (vplyv v 2. – 4. symfónii).</w:t>
      </w:r>
    </w:p>
    <w:p w:rsidR="00000000" w:rsidDel="00000000" w:rsidP="00000000" w:rsidRDefault="00000000" w:rsidRPr="00000000" w14:paraId="00000029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Piesne o mŕtvych deťoch (vplyv v 5. – 7. symfónii).</w:t>
      </w:r>
    </w:p>
    <w:p w:rsidR="00000000" w:rsidDel="00000000" w:rsidP="00000000" w:rsidRDefault="00000000" w:rsidRPr="00000000" w14:paraId="0000002A">
      <w:pPr>
        <w:numPr>
          <w:ilvl w:val="1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Pieseň o zemi (námet na staročínsku poéziu).</w:t>
      </w:r>
    </w:p>
    <w:p w:rsidR="00000000" w:rsidDel="00000000" w:rsidP="00000000" w:rsidRDefault="00000000" w:rsidRPr="00000000" w14:paraId="0000002B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Symfónie (celkovo 9):</w:t>
      </w:r>
    </w:p>
    <w:p w:rsidR="00000000" w:rsidDel="00000000" w:rsidP="00000000" w:rsidRDefault="00000000" w:rsidRPr="00000000" w14:paraId="0000002C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Jadro tvorby tvoria rozsiahle symfónie (často trvajú aj 60 minút).</w:t>
      </w:r>
    </w:p>
    <w:p w:rsidR="00000000" w:rsidDel="00000000" w:rsidP="00000000" w:rsidRDefault="00000000" w:rsidRPr="00000000" w14:paraId="0000002D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Počet častí kolíše; sú motivicky aj náladovo prepojené s piesňovými cyklami.</w:t>
      </w:r>
    </w:p>
    <w:p w:rsidR="00000000" w:rsidDel="00000000" w:rsidP="00000000" w:rsidRDefault="00000000" w:rsidRPr="00000000" w14:paraId="0000002E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Inštrumentálne: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1., 5., 6., 7., 9.</w:t>
      </w:r>
    </w:p>
    <w:p w:rsidR="00000000" w:rsidDel="00000000" w:rsidP="00000000" w:rsidRDefault="00000000" w:rsidRPr="00000000" w14:paraId="0000002F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Vokálno-inštrumentálne: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2., 3., 4., 8.</w:t>
      </w:r>
    </w:p>
    <w:p w:rsidR="00000000" w:rsidDel="00000000" w:rsidP="00000000" w:rsidRDefault="00000000" w:rsidRPr="00000000" w14:paraId="0000003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Významné symfónie</w:t>
      </w:r>
    </w:p>
    <w:p w:rsidR="00000000" w:rsidDel="00000000" w:rsidP="00000000" w:rsidRDefault="00000000" w:rsidRPr="00000000" w14:paraId="00000031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1. symfónia: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pripomína Beethovenovu Pastorálnu symfóniu.</w:t>
      </w:r>
    </w:p>
    <w:p w:rsidR="00000000" w:rsidDel="00000000" w:rsidP="00000000" w:rsidRDefault="00000000" w:rsidRPr="00000000" w14:paraId="00000032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6. symfónia: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má tragický nádych, vyjadruje hlboké zúfalstvo.</w:t>
      </w:r>
    </w:p>
    <w:p w:rsidR="00000000" w:rsidDel="00000000" w:rsidP="00000000" w:rsidRDefault="00000000" w:rsidRPr="00000000" w14:paraId="00000033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8. symfónia Es dur („Symfónia tisícov“):</w:t>
      </w:r>
    </w:p>
    <w:p w:rsidR="00000000" w:rsidDel="00000000" w:rsidP="00000000" w:rsidRDefault="00000000" w:rsidRPr="00000000" w14:paraId="00000034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Koncipovaná ako dvojčastová kantáta.</w:t>
      </w:r>
    </w:p>
    <w:p w:rsidR="00000000" w:rsidDel="00000000" w:rsidP="00000000" w:rsidRDefault="00000000" w:rsidRPr="00000000" w14:paraId="00000035">
      <w:pPr>
        <w:numPr>
          <w:ilvl w:val="1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Obsadenie: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8 sólistov, 2 miešané zbory, chlapčenský zbor, 50 sláčikov, 40 dychových nástrojov, 5 hárf, organ, celesta a posilnená skupina bicích.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