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Vilo Rozboril: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vsetky ok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✅ Fúga č. 2 = c mol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✅ Fúga č. 10 = e mol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✅ Fúga č. 11 = Es dur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✅ Fúga č. 14 = fis mol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✅ Fúga č. 16 = g mol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Hindemith Fúga Decima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✅ Invencia č. 5 = Es dur (malá fúga)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✅ Invencia č. 6 = E dur (permutačná)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Passacaglia Buxtehude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Témy: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1. Vznik a vývoj moderného vokálneho a inštrumentálneho kontrapunktu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Typy kontrapunktu (prostý, imitačný, permutačný)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3. Druhy a formy inštrumentálneho kontrapunktu (kont. variácie, invencia, fúga)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 Expozícia fúgy (vznik, základná štruktúra, zvláštnosti)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5. Rozvedenie a záver fúgy + to co mame v poznamkach ako modifikacie (fugato, fughetta, ako vyzeraju viactemove fugy)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